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20242A"/>
          <w:sz w:val="40"/>
        </w:rPr>
        <w:t>Site-Prep Checklist for a 3D Laser Scan</w:t>
      </w:r>
    </w:p>
    <w:p>
      <w:pPr>
        <w:spacing w:after="200"/>
      </w:pPr>
      <w:r>
        <w:rPr>
          <w:i/>
          <w:color w:val="5B6068"/>
          <w:sz w:val="21"/>
        </w:rPr>
        <w:t>A little prep makes capture faster, safer, and more complete. Check each item before the scan crew arrives.</w:t>
      </w:r>
    </w:p>
    <w:p>
      <w:pPr>
        <w:spacing w:before="240" w:after="80"/>
      </w:pPr>
      <w:r>
        <w:rPr>
          <w:b/>
          <w:color w:val="B88F09"/>
          <w:sz w:val="25"/>
        </w:rPr>
        <w:t>Before the scan</w:t>
      </w:r>
    </w:p>
    <w:p>
      <w:pPr>
        <w:spacing w:after="60"/>
        <w:ind w:left="360"/>
      </w:pPr>
      <w:r>
        <w:rPr>
          <w:sz w:val="24"/>
        </w:rPr>
        <w:t xml:space="preserve">☐  </w:t>
      </w:r>
      <w:r>
        <w:t>Clear access to every area to be scanned (unlock doors, move what you can)</w:t>
      </w:r>
    </w:p>
    <w:p>
      <w:pPr>
        <w:spacing w:after="60"/>
        <w:ind w:left="360"/>
      </w:pPr>
      <w:r>
        <w:rPr>
          <w:sz w:val="24"/>
        </w:rPr>
        <w:t xml:space="preserve">☐  </w:t>
      </w:r>
      <w:r>
        <w:t>Provide keys, badges, or an escort for secured / restricted rooms</w:t>
      </w:r>
    </w:p>
    <w:p>
      <w:pPr>
        <w:spacing w:after="60"/>
        <w:ind w:left="360"/>
      </w:pPr>
      <w:r>
        <w:rPr>
          <w:sz w:val="24"/>
        </w:rPr>
        <w:t xml:space="preserve">☐  </w:t>
      </w:r>
      <w:r>
        <w:t>Confirm occupancy and available work hours (after-hours / weekends if needed)</w:t>
      </w:r>
    </w:p>
    <w:p>
      <w:pPr>
        <w:spacing w:after="60"/>
        <w:ind w:left="360"/>
      </w:pPr>
      <w:r>
        <w:rPr>
          <w:sz w:val="24"/>
        </w:rPr>
        <w:t xml:space="preserve">☐  </w:t>
      </w:r>
      <w:r>
        <w:t>Identify any areas NOT to be scanned (privacy, security, tenant spaces)</w:t>
      </w:r>
    </w:p>
    <w:p>
      <w:pPr>
        <w:spacing w:after="60"/>
        <w:ind w:left="360"/>
      </w:pPr>
      <w:r>
        <w:rPr>
          <w:sz w:val="24"/>
        </w:rPr>
        <w:t xml:space="preserve">☐  </w:t>
      </w:r>
      <w:r>
        <w:t>Flag hazards, confined spaces, and required PPE</w:t>
      </w:r>
    </w:p>
    <w:p>
      <w:pPr>
        <w:spacing w:after="60"/>
        <w:ind w:left="360"/>
      </w:pPr>
      <w:r>
        <w:rPr>
          <w:sz w:val="24"/>
        </w:rPr>
        <w:t xml:space="preserve">☐  </w:t>
      </w:r>
      <w:r>
        <w:t>Note ceiling/roof, mechanical room, and above-ceiling access needs</w:t>
      </w:r>
    </w:p>
    <w:p>
      <w:pPr>
        <w:spacing w:after="60"/>
        <w:ind w:left="360"/>
      </w:pPr>
      <w:r>
        <w:rPr>
          <w:sz w:val="24"/>
        </w:rPr>
        <w:t xml:space="preserve">☐  </w:t>
      </w:r>
      <w:r>
        <w:t>Point out mirrors, glass, and highly reflective surfaces</w:t>
      </w:r>
    </w:p>
    <w:p>
      <w:pPr>
        <w:spacing w:after="60"/>
        <w:ind w:left="360"/>
      </w:pPr>
      <w:r>
        <w:rPr>
          <w:sz w:val="24"/>
        </w:rPr>
        <w:t xml:space="preserve">☐  </w:t>
      </w:r>
      <w:r>
        <w:t>Gather existing drawings or prior scans, if available</w:t>
      </w:r>
    </w:p>
    <w:p>
      <w:pPr>
        <w:spacing w:after="60"/>
        <w:ind w:left="360"/>
      </w:pPr>
      <w:r>
        <w:rPr>
          <w:sz w:val="24"/>
        </w:rPr>
        <w:t xml:space="preserve">☐  </w:t>
      </w:r>
      <w:r>
        <w:t>Confirm parking / loading access for equipment</w:t>
      </w:r>
    </w:p>
    <w:p>
      <w:pPr>
        <w:spacing w:after="60"/>
        <w:ind w:left="360"/>
      </w:pPr>
      <w:r>
        <w:rPr>
          <w:sz w:val="24"/>
        </w:rPr>
        <w:t xml:space="preserve">☐  </w:t>
      </w:r>
      <w:r>
        <w:t>Designate an on-site point of contact</w:t>
      </w:r>
    </w:p>
    <w:p>
      <w:pPr>
        <w:spacing w:before="240" w:after="80"/>
      </w:pPr>
      <w:r>
        <w:rPr>
          <w:b/>
          <w:color w:val="B88F09"/>
          <w:sz w:val="25"/>
        </w:rPr>
        <w:t>Day of capture</w:t>
      </w:r>
    </w:p>
    <w:p>
      <w:pPr>
        <w:spacing w:after="60"/>
        <w:ind w:left="360"/>
      </w:pPr>
      <w:r>
        <w:rPr>
          <w:sz w:val="24"/>
        </w:rPr>
        <w:t xml:space="preserve">☐  </w:t>
      </w:r>
      <w:r>
        <w:t>Walk the crew through the site and confirm scope</w:t>
      </w:r>
    </w:p>
    <w:p>
      <w:pPr>
        <w:spacing w:after="60"/>
        <w:ind w:left="360"/>
      </w:pPr>
      <w:r>
        <w:rPr>
          <w:sz w:val="24"/>
        </w:rPr>
        <w:t xml:space="preserve">☐  </w:t>
      </w:r>
      <w:r>
        <w:t>Keep foot traffic to a minimum in active scan areas</w:t>
      </w:r>
    </w:p>
    <w:p>
      <w:pPr>
        <w:spacing w:after="60"/>
        <w:ind w:left="360"/>
      </w:pPr>
      <w:r>
        <w:rPr>
          <w:sz w:val="24"/>
        </w:rPr>
        <w:t xml:space="preserve">☐  </w:t>
      </w:r>
      <w:r>
        <w:t>Leave temporary targets / control markers undisturbed</w:t>
      </w:r>
    </w:p>
    <w:p>
      <w:pPr>
        <w:spacing w:after="60"/>
        <w:ind w:left="360"/>
      </w:pPr>
      <w:r>
        <w:rPr>
          <w:sz w:val="24"/>
        </w:rPr>
        <w:t xml:space="preserve">☐  </w:t>
      </w:r>
      <w:r>
        <w:t>Confirm any last-minute exclusions in writing</w:t>
      </w:r>
    </w:p>
    <w:p>
      <w:pPr>
        <w:spacing w:before="240" w:after="80"/>
      </w:pPr>
      <w:r>
        <w:rPr>
          <w:b/>
          <w:color w:val="B88F09"/>
          <w:sz w:val="25"/>
        </w:rPr>
        <w:t>After capture</w:t>
      </w:r>
    </w:p>
    <w:p>
      <w:pPr>
        <w:spacing w:after="60"/>
        <w:ind w:left="360"/>
      </w:pPr>
      <w:r>
        <w:rPr>
          <w:sz w:val="24"/>
        </w:rPr>
        <w:t xml:space="preserve">☐  </w:t>
      </w:r>
      <w:r>
        <w:t>Confirm the deliverable list, formats, and required LOA</w:t>
      </w:r>
    </w:p>
    <w:p>
      <w:pPr>
        <w:spacing w:after="60"/>
        <w:ind w:left="360"/>
      </w:pPr>
      <w:r>
        <w:rPr>
          <w:sz w:val="24"/>
        </w:rPr>
        <w:t xml:space="preserve">☐  </w:t>
      </w:r>
      <w:r>
        <w:t>Set the review window and point of contact for questions</w:t>
      </w:r>
    </w:p>
    <w:p>
      <w:pPr>
        <w:spacing w:after="60"/>
        <w:ind w:left="360"/>
      </w:pPr>
      <w:r>
        <w:rPr>
          <w:sz w:val="24"/>
        </w:rPr>
        <w:t xml:space="preserve">☐  </w:t>
      </w:r>
      <w:r>
        <w:t>Schedule any follow-up capture for areas that were inaccessible</w:t>
      </w:r>
    </w:p>
    <w:p>
      <w:pPr>
        <w:spacing w:after="120"/>
      </w:pPr>
      <w:r>
        <w:rPr>
          <w:b w:val="0"/>
          <w:i/>
          <w:color w:val="5B6068"/>
          <w:sz w:val="19"/>
        </w:rPr>
        <w:t>Questions before your scan? CAD Construct LLC — cadconstructllc.com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296" w:bottom="1008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  <w:r>
      <w:rPr>
        <w:color w:val="5B6068"/>
        <w:sz w:val="16"/>
      </w:rPr>
      <w:t>cadconstructllc.com   ·   Pittsburgh &amp; Western PA   ·   Field-verified existing-condition documentation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pBdr>
        <w:bottom w:val="single" w:sz="18" w:space="4" w:color="B88F09"/>
      </w:pBdr>
    </w:pPr>
    <w:r/>
    <w:r>
      <w:drawing>
        <wp:inline xmlns:a="http://schemas.openxmlformats.org/drawingml/2006/main" xmlns:pic="http://schemas.openxmlformats.org/drawingml/2006/picture">
          <wp:extent cx="310896" cy="310896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10896" cy="310896"/>
                  </a:xfrm>
                  <a:prstGeom prst="rect"/>
                </pic:spPr>
              </pic:pic>
            </a:graphicData>
          </a:graphic>
        </wp:inline>
      </w:drawing>
    </w:r>
    <w:r>
      <w:rPr>
        <w:b/>
        <w:color w:val="20242A"/>
        <w:sz w:val="22"/>
      </w:rPr>
      <w:t xml:space="preserve">   CAD Construct LLC</w:t>
    </w:r>
    <w:r>
      <w:rPr>
        <w:color w:val="5B6068"/>
        <w:sz w:val="18"/>
      </w:rPr>
      <w:t xml:space="preserve">   |  3D Laser Scanning &amp; As-Built Documentation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0242A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